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9"/>
        <w:gridCol w:w="2402"/>
        <w:gridCol w:w="4083"/>
        <w:gridCol w:w="3676"/>
        <w:gridCol w:w="2878"/>
      </w:tblGrid>
      <w:tr w:rsidR="004707D3" w:rsidRPr="00133874" w14:paraId="3599C5D1" w14:textId="77777777" w:rsidTr="00B010BA">
        <w:tc>
          <w:tcPr>
            <w:tcW w:w="909" w:type="dxa"/>
            <w:shd w:val="clear" w:color="auto" w:fill="D9D9D9" w:themeFill="background1" w:themeFillShade="D9"/>
          </w:tcPr>
          <w:p w14:paraId="7AAF1F0B" w14:textId="77777777" w:rsidR="00133874" w:rsidRDefault="00133874">
            <w:pPr>
              <w:rPr>
                <w:sz w:val="20"/>
                <w:szCs w:val="20"/>
              </w:rPr>
            </w:pPr>
          </w:p>
          <w:p w14:paraId="4ABF2CF9" w14:textId="38CF0CFF" w:rsidR="00B010BA" w:rsidRPr="00133874" w:rsidRDefault="00B010BA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D9D9D9" w:themeFill="background1" w:themeFillShade="D9"/>
          </w:tcPr>
          <w:p w14:paraId="70B8E870" w14:textId="7F4F1333" w:rsidR="00133874" w:rsidRPr="00133874" w:rsidRDefault="00133874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Název scénáře</w:t>
            </w:r>
          </w:p>
        </w:tc>
        <w:tc>
          <w:tcPr>
            <w:tcW w:w="4083" w:type="dxa"/>
            <w:shd w:val="clear" w:color="auto" w:fill="D9D9D9" w:themeFill="background1" w:themeFillShade="D9"/>
          </w:tcPr>
          <w:p w14:paraId="00B9F95E" w14:textId="18664C8A" w:rsidR="00133874" w:rsidRPr="00133874" w:rsidRDefault="00133874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Slovní popis</w:t>
            </w:r>
            <w:r>
              <w:rPr>
                <w:sz w:val="20"/>
                <w:szCs w:val="20"/>
              </w:rPr>
              <w:t xml:space="preserve"> a způsob předvedení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14:paraId="79A0352E" w14:textId="1B258A18" w:rsidR="00133874" w:rsidRPr="009522F5" w:rsidRDefault="007A2C23">
            <w:pPr>
              <w:rPr>
                <w:sz w:val="20"/>
                <w:szCs w:val="20"/>
              </w:rPr>
            </w:pPr>
            <w:r w:rsidRPr="009522F5">
              <w:rPr>
                <w:sz w:val="20"/>
                <w:szCs w:val="20"/>
              </w:rPr>
              <w:t>Hodnotící kritéria</w:t>
            </w:r>
          </w:p>
        </w:tc>
        <w:tc>
          <w:tcPr>
            <w:tcW w:w="2878" w:type="dxa"/>
            <w:shd w:val="clear" w:color="auto" w:fill="D9D9D9" w:themeFill="background1" w:themeFillShade="D9"/>
          </w:tcPr>
          <w:p w14:paraId="12252219" w14:textId="4B1A3697" w:rsidR="00133874" w:rsidRPr="00133874" w:rsidRDefault="0047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Ekonomický význam pro zadavatele</w:t>
            </w:r>
          </w:p>
        </w:tc>
      </w:tr>
      <w:tr w:rsidR="007A2C23" w:rsidRPr="00133874" w14:paraId="5335D3D0" w14:textId="77777777" w:rsidTr="007A2C23">
        <w:tc>
          <w:tcPr>
            <w:tcW w:w="909" w:type="dxa"/>
          </w:tcPr>
          <w:p w14:paraId="15F7E539" w14:textId="6C6F61F2" w:rsidR="007A2C23" w:rsidRPr="00133874" w:rsidRDefault="007A2C23" w:rsidP="007A2C23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1.</w:t>
            </w:r>
          </w:p>
        </w:tc>
        <w:tc>
          <w:tcPr>
            <w:tcW w:w="2402" w:type="dxa"/>
          </w:tcPr>
          <w:p w14:paraId="6746A742" w14:textId="015899CA" w:rsidR="007A2C23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Elektronická ošetřovatelská dokumentace</w:t>
            </w:r>
          </w:p>
        </w:tc>
        <w:tc>
          <w:tcPr>
            <w:tcW w:w="4083" w:type="dxa"/>
          </w:tcPr>
          <w:p w14:paraId="3035DF25" w14:textId="77777777" w:rsidR="007A2C23" w:rsidRDefault="007A2C23" w:rsidP="007A2C23">
            <w:pPr>
              <w:rPr>
                <w:sz w:val="16"/>
                <w:szCs w:val="16"/>
              </w:rPr>
            </w:pPr>
          </w:p>
          <w:p w14:paraId="0327A25D" w14:textId="4A94B507" w:rsidR="00C90406" w:rsidRPr="00C90406" w:rsidRDefault="00C90406" w:rsidP="00C90406">
            <w:pPr>
              <w:pStyle w:val="Odstavecseseznamem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 v NIS Sesterský dekurz na standardním lůžkovém oddělení a Sesterský dekurz na gynekologicko-porodnickém oddělení, kde je individuální nastavení pro gynekologické pacientky.</w:t>
            </w:r>
          </w:p>
          <w:p w14:paraId="006F5EE2" w14:textId="7775A9EF" w:rsidR="00C90406" w:rsidRPr="00C90406" w:rsidRDefault="00C90406" w:rsidP="00C90406">
            <w:pPr>
              <w:pStyle w:val="Odstavecseseznamem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 v NIS Elektronickou plachtu ošetřovatelské péče včetně plachty Vitální hodnoty, kde je grafický výstup měřených hodnot.</w:t>
            </w:r>
          </w:p>
          <w:p w14:paraId="16D4D5A8" w14:textId="597175BA" w:rsidR="00C90406" w:rsidRPr="00C90406" w:rsidRDefault="00C90406" w:rsidP="00C90406">
            <w:pPr>
              <w:pStyle w:val="Odstavecseseznamem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V sesterském dekurzu zadejte Včasné varování s textem "rychle postupující vyrážka", pozn. "Lékař informován" a nastavte červené podbarvení </w:t>
            </w:r>
            <w:proofErr w:type="spellStart"/>
            <w:r w:rsidRPr="00C90406">
              <w:rPr>
                <w:sz w:val="16"/>
                <w:szCs w:val="16"/>
              </w:rPr>
              <w:t>oše</w:t>
            </w:r>
            <w:proofErr w:type="spellEnd"/>
            <w:r w:rsidRPr="00C90406">
              <w:rPr>
                <w:sz w:val="16"/>
                <w:szCs w:val="16"/>
              </w:rPr>
              <w:t xml:space="preserve"> události, dále zadejte TK 200/100 (automatické podbarvení vysoké hodnoty).</w:t>
            </w:r>
          </w:p>
          <w:p w14:paraId="1C8B81FE" w14:textId="42FB948B" w:rsidR="007A2C23" w:rsidRPr="00C90406" w:rsidRDefault="00C90406" w:rsidP="00C90406">
            <w:pPr>
              <w:pStyle w:val="Odstavecseseznamem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 v NIS založení sesterského dekurzu u pacienta, který již má sesterský dekurz včetně plánů v předchozím dni.</w:t>
            </w:r>
          </w:p>
        </w:tc>
        <w:tc>
          <w:tcPr>
            <w:tcW w:w="3676" w:type="dxa"/>
          </w:tcPr>
          <w:p w14:paraId="3F39B304" w14:textId="6271C6D8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Možnosti individuálního nastavení pro jednotlivé obory a pracoviště – 2 body</w:t>
            </w:r>
          </w:p>
          <w:p w14:paraId="381425D5" w14:textId="6CD2CEC7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Možnosti grafických výstupu zaznamenaných hodnot – 2 body</w:t>
            </w:r>
          </w:p>
          <w:p w14:paraId="22204F5D" w14:textId="441DD628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Možnosti vizuálních upozornění na abnormálnost měřených hodnot – 2 body</w:t>
            </w:r>
          </w:p>
          <w:p w14:paraId="7F5F11BB" w14:textId="56D30899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vytěžovat strukturovaná data z vedených záznamů formou SQL dotazů – 2 body</w:t>
            </w:r>
          </w:p>
          <w:p w14:paraId="70B54FF5" w14:textId="0D158BFD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Automatický přenos ošetřovatelského plánu pacienta na další den s možností následné editace. – 1 bod</w:t>
            </w:r>
          </w:p>
          <w:p w14:paraId="2F06C025" w14:textId="76C967F5" w:rsidR="007A2C23" w:rsidRPr="009522F5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provádění ošetřovatelského plánu na mobilním zařízení – 1 bod</w:t>
            </w:r>
          </w:p>
        </w:tc>
        <w:tc>
          <w:tcPr>
            <w:tcW w:w="2878" w:type="dxa"/>
          </w:tcPr>
          <w:p w14:paraId="77FD30F3" w14:textId="77777777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El. </w:t>
            </w:r>
            <w:proofErr w:type="spellStart"/>
            <w:r w:rsidRPr="00C90406">
              <w:rPr>
                <w:sz w:val="16"/>
                <w:szCs w:val="16"/>
              </w:rPr>
              <w:t>oš</w:t>
            </w:r>
            <w:proofErr w:type="spellEnd"/>
            <w:r w:rsidRPr="00C90406">
              <w:rPr>
                <w:sz w:val="16"/>
                <w:szCs w:val="16"/>
              </w:rPr>
              <w:t>. dokumentace umožňuje snadný a rychlý přístup k informacím o pacientech pro ošetřující personál, což podporuje informované rozhodování a koordinaci péče.</w:t>
            </w:r>
          </w:p>
          <w:p w14:paraId="474BCFD7" w14:textId="77777777" w:rsidR="00C90406" w:rsidRPr="00C90406" w:rsidRDefault="00C90406" w:rsidP="00C90406">
            <w:pPr>
              <w:rPr>
                <w:sz w:val="16"/>
                <w:szCs w:val="16"/>
              </w:rPr>
            </w:pPr>
          </w:p>
          <w:p w14:paraId="427144CB" w14:textId="77777777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Elektronická dokumentace zkracuje čas potřebný na vyplňování papírové dokumentace a usnadňuje rychlé aktualizace záznamů.</w:t>
            </w:r>
          </w:p>
          <w:p w14:paraId="0E6909D9" w14:textId="77777777" w:rsidR="00C90406" w:rsidRPr="00C90406" w:rsidRDefault="00C90406" w:rsidP="00C90406">
            <w:pPr>
              <w:rPr>
                <w:sz w:val="16"/>
                <w:szCs w:val="16"/>
              </w:rPr>
            </w:pPr>
          </w:p>
          <w:p w14:paraId="6EAB8519" w14:textId="77777777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Automatizace procesu dokumentace a využití předem definovaných formulářů může snížit riziko chyb způsobených špatným čtením rukopisných záznamů nebo lidmi.</w:t>
            </w:r>
          </w:p>
          <w:p w14:paraId="3106213C" w14:textId="451E03EC" w:rsidR="007A2C23" w:rsidRPr="00C64815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El. </w:t>
            </w:r>
            <w:proofErr w:type="spellStart"/>
            <w:r w:rsidRPr="00C90406">
              <w:rPr>
                <w:sz w:val="16"/>
                <w:szCs w:val="16"/>
              </w:rPr>
              <w:t>oš</w:t>
            </w:r>
            <w:proofErr w:type="spellEnd"/>
            <w:r w:rsidRPr="00C90406">
              <w:rPr>
                <w:sz w:val="16"/>
                <w:szCs w:val="16"/>
              </w:rPr>
              <w:t>. dokumentace umožňuje snadnější sledování klinických výsledků a trendů pacientů v čase, což pomáhá při hodnocení účinnosti terapie a intervence.</w:t>
            </w:r>
          </w:p>
        </w:tc>
      </w:tr>
      <w:tr w:rsidR="00C90406" w:rsidRPr="00133874" w14:paraId="359C42DE" w14:textId="77777777" w:rsidTr="007A2C23">
        <w:tc>
          <w:tcPr>
            <w:tcW w:w="909" w:type="dxa"/>
          </w:tcPr>
          <w:p w14:paraId="578D773D" w14:textId="2B6CA3D0" w:rsidR="00C90406" w:rsidRPr="00133874" w:rsidRDefault="00C90406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02" w:type="dxa"/>
          </w:tcPr>
          <w:p w14:paraId="69245612" w14:textId="640CC29A" w:rsidR="00C90406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Elektronický podpis</w:t>
            </w:r>
          </w:p>
        </w:tc>
        <w:tc>
          <w:tcPr>
            <w:tcW w:w="4083" w:type="dxa"/>
          </w:tcPr>
          <w:p w14:paraId="3206D47F" w14:textId="77A93BF6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 v NIS elektronické podepsání dokumentu</w:t>
            </w:r>
          </w:p>
        </w:tc>
        <w:tc>
          <w:tcPr>
            <w:tcW w:w="3676" w:type="dxa"/>
          </w:tcPr>
          <w:p w14:paraId="4A6D4072" w14:textId="100289EE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Možnost vygenerování PDF-A souborů a jeho opatření elektronickým podpisem - </w:t>
            </w:r>
            <w:r>
              <w:rPr>
                <w:sz w:val="16"/>
                <w:szCs w:val="16"/>
              </w:rPr>
              <w:t>2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33E9F860" w14:textId="520F1EB8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Možnost podepsání žádanky na komplementární vyšetření, např. CT - </w:t>
            </w:r>
            <w:r>
              <w:rPr>
                <w:sz w:val="16"/>
                <w:szCs w:val="16"/>
              </w:rPr>
              <w:t>2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05BDE249" w14:textId="750D70C6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Konfiguračně (provádí správce </w:t>
            </w:r>
            <w:proofErr w:type="spellStart"/>
            <w:r w:rsidRPr="00C90406">
              <w:rPr>
                <w:sz w:val="16"/>
                <w:szCs w:val="16"/>
              </w:rPr>
              <w:t>NISu</w:t>
            </w:r>
            <w:proofErr w:type="spellEnd"/>
            <w:r w:rsidRPr="00C90406">
              <w:rPr>
                <w:sz w:val="16"/>
                <w:szCs w:val="16"/>
              </w:rPr>
              <w:t xml:space="preserve">) lze definovat, které dokumenty podléhají elektronickému podpisu. – </w:t>
            </w:r>
            <w:r>
              <w:rPr>
                <w:sz w:val="16"/>
                <w:szCs w:val="16"/>
              </w:rPr>
              <w:t>2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45788AF9" w14:textId="3096EA46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Možnost sdílení mezi více </w:t>
            </w:r>
            <w:proofErr w:type="spellStart"/>
            <w:r w:rsidRPr="00C90406">
              <w:rPr>
                <w:sz w:val="16"/>
                <w:szCs w:val="16"/>
              </w:rPr>
              <w:t>podepisovately</w:t>
            </w:r>
            <w:proofErr w:type="spellEnd"/>
            <w:r w:rsidRPr="00C90406">
              <w:rPr>
                <w:sz w:val="16"/>
                <w:szCs w:val="16"/>
              </w:rPr>
              <w:t xml:space="preserve">, tzn. Více osob na jednom dokumentu – </w:t>
            </w:r>
            <w:r>
              <w:rPr>
                <w:sz w:val="16"/>
                <w:szCs w:val="16"/>
              </w:rPr>
              <w:t>2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4B12CB73" w14:textId="3C7841BB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sledování historie podpisů a verzí dokumentu - 2 body</w:t>
            </w:r>
          </w:p>
        </w:tc>
        <w:tc>
          <w:tcPr>
            <w:tcW w:w="2878" w:type="dxa"/>
          </w:tcPr>
          <w:p w14:paraId="2B13E746" w14:textId="3F238AB4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Zavedení elektronických podpisu snižuje administrativní zátěž pro personál. Elektronicky podepsané dokumenty mohou být sdílený v rámci poskytované péče pacientem. Zavedení elektronických podpisů snižuje provozní náklady a náklady na HW vybavení pracovišť.</w:t>
            </w:r>
          </w:p>
        </w:tc>
      </w:tr>
      <w:tr w:rsidR="00C90406" w:rsidRPr="00133874" w14:paraId="07D28105" w14:textId="77777777" w:rsidTr="007A2C23">
        <w:tc>
          <w:tcPr>
            <w:tcW w:w="909" w:type="dxa"/>
          </w:tcPr>
          <w:p w14:paraId="206F7218" w14:textId="6B7578DB" w:rsidR="00C90406" w:rsidRPr="00133874" w:rsidRDefault="00C90406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402" w:type="dxa"/>
          </w:tcPr>
          <w:p w14:paraId="6E78B957" w14:textId="03E011A5" w:rsidR="00C90406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Léčebné plány</w:t>
            </w:r>
          </w:p>
        </w:tc>
        <w:tc>
          <w:tcPr>
            <w:tcW w:w="4083" w:type="dxa"/>
          </w:tcPr>
          <w:p w14:paraId="286B2868" w14:textId="68125CAF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Předveďte v </w:t>
            </w:r>
            <w:proofErr w:type="spellStart"/>
            <w:r w:rsidRPr="00C90406">
              <w:rPr>
                <w:sz w:val="16"/>
                <w:szCs w:val="16"/>
              </w:rPr>
              <w:t>NISu</w:t>
            </w:r>
            <w:proofErr w:type="spellEnd"/>
            <w:r w:rsidRPr="00C90406">
              <w:rPr>
                <w:sz w:val="16"/>
                <w:szCs w:val="16"/>
              </w:rPr>
              <w:t xml:space="preserve"> způsob kompenzace chronických pacientů z následujících diagnó</w:t>
            </w:r>
            <w:r>
              <w:rPr>
                <w:sz w:val="16"/>
                <w:szCs w:val="16"/>
              </w:rPr>
              <w:t>z</w:t>
            </w:r>
            <w:r w:rsidRPr="00C90406">
              <w:rPr>
                <w:sz w:val="16"/>
                <w:szCs w:val="16"/>
              </w:rPr>
              <w:t xml:space="preserve">: diabetes, prediabetes, arteriální hypertenze, </w:t>
            </w:r>
            <w:proofErr w:type="spellStart"/>
            <w:r w:rsidRPr="00C90406">
              <w:rPr>
                <w:sz w:val="16"/>
                <w:szCs w:val="16"/>
              </w:rPr>
              <w:t>dislipidemie</w:t>
            </w:r>
            <w:proofErr w:type="spellEnd"/>
          </w:p>
        </w:tc>
        <w:tc>
          <w:tcPr>
            <w:tcW w:w="3676" w:type="dxa"/>
          </w:tcPr>
          <w:p w14:paraId="401D111E" w14:textId="580B8BE2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Automatizovaný záchyt chronicky nemocných pacientů, tzn. lékař má přehled o všech pacientech, jejichž klinické hodnoty odpovídají kritériím pro dané chronické onemocnění. – 3 body</w:t>
            </w:r>
          </w:p>
          <w:p w14:paraId="00F09DCD" w14:textId="547BA769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Nastavení individuálního léčebného plánu, tzn. lékař může individuálně nastavit cílové hodnoty pro každého </w:t>
            </w:r>
            <w:r w:rsidRPr="00C90406">
              <w:rPr>
                <w:sz w:val="16"/>
                <w:szCs w:val="16"/>
              </w:rPr>
              <w:lastRenderedPageBreak/>
              <w:t>pacienta zařazeného v léčebném plánu. – 4 body</w:t>
            </w:r>
          </w:p>
          <w:p w14:paraId="31F9E38A" w14:textId="29E25F5F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Časové  trendy vývoje klinických hodnot u kompenzovaného pacienta – 3 body</w:t>
            </w:r>
          </w:p>
        </w:tc>
        <w:tc>
          <w:tcPr>
            <w:tcW w:w="2878" w:type="dxa"/>
          </w:tcPr>
          <w:p w14:paraId="5A9B0317" w14:textId="5B825561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lastRenderedPageBreak/>
              <w:t>Dobře kompenzovaný chronický pacient má zásadní dopad na celkové zdraví pacienta a čerpání nákladné zdravotní péče. Automatizace procesů navíc zvýší průchodnost jednotlivých oddělení a tím umožní nemocnici obsloužit více pacientů s neměnným stavem personálu.</w:t>
            </w:r>
          </w:p>
        </w:tc>
      </w:tr>
      <w:tr w:rsidR="00C90406" w:rsidRPr="00133874" w14:paraId="5D48ABEC" w14:textId="77777777" w:rsidTr="007A2C23">
        <w:tc>
          <w:tcPr>
            <w:tcW w:w="909" w:type="dxa"/>
          </w:tcPr>
          <w:p w14:paraId="1B34159B" w14:textId="674C763C" w:rsidR="00C90406" w:rsidRPr="00133874" w:rsidRDefault="00C90406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02" w:type="dxa"/>
          </w:tcPr>
          <w:p w14:paraId="382D95E7" w14:textId="09B3FBF8" w:rsidR="00C90406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Správa pacientských žádostí</w:t>
            </w:r>
          </w:p>
        </w:tc>
        <w:tc>
          <w:tcPr>
            <w:tcW w:w="4083" w:type="dxa"/>
          </w:tcPr>
          <w:p w14:paraId="47DC9A68" w14:textId="5A780031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Předveďte, jak NIS podporuje procesy na sběr požadavků od pacienta, jak probíhá distribuce těchto požadavků v rámci nemocnice a jak jsou tyto požadavky uzavřeny. Zároveň předveďte, jak je komunikace nemocnice a pacienta nastavena v pacientském portálu.</w:t>
            </w:r>
          </w:p>
        </w:tc>
        <w:tc>
          <w:tcPr>
            <w:tcW w:w="3676" w:type="dxa"/>
          </w:tcPr>
          <w:p w14:paraId="139D5D7E" w14:textId="0BD57DCD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zadat on-line poptávku po zdravotní péči (pokud není možné přímé  on-line objednání pacienta) včetně možnosti přiložit dokument, žádanku, obrazovou dokumentaci či volný text pacienta. – 3 body</w:t>
            </w:r>
          </w:p>
          <w:p w14:paraId="1EC77933" w14:textId="588ABCDF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Tvorba přidružených vyšetření pro komplexní vyšetření pacienta, tzn. v rámci požadavku pacienta je zajištěno více potřebných vyšetření – 2 body</w:t>
            </w:r>
          </w:p>
          <w:p w14:paraId="2C1DB4EB" w14:textId="2AF75790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Návrh termínu vyšetření pacientovi, jeho přijetí pacientem a změny s automatickými upozorněními (notifikacemi) – 2 body</w:t>
            </w:r>
          </w:p>
          <w:p w14:paraId="751C594D" w14:textId="0AB256F1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Zpracování dalších typů požadavků -obnova receptu, ukončení neschopenky 3 body</w:t>
            </w:r>
          </w:p>
        </w:tc>
        <w:tc>
          <w:tcPr>
            <w:tcW w:w="2878" w:type="dxa"/>
          </w:tcPr>
          <w:p w14:paraId="5B9AD0CA" w14:textId="1CA9CE0E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Management požadavků má za cíl zefektivnit práci zdravotního personálu díky nastavení asynchronní komunikace mezi pacientem a zdravotnickým zařízení.</w:t>
            </w:r>
          </w:p>
        </w:tc>
      </w:tr>
      <w:tr w:rsidR="00C90406" w:rsidRPr="00133874" w14:paraId="65AB97C8" w14:textId="77777777" w:rsidTr="007A2C23">
        <w:tc>
          <w:tcPr>
            <w:tcW w:w="909" w:type="dxa"/>
          </w:tcPr>
          <w:p w14:paraId="23594DE3" w14:textId="4D802233" w:rsidR="00C90406" w:rsidRPr="00133874" w:rsidRDefault="00C90406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402" w:type="dxa"/>
          </w:tcPr>
          <w:p w14:paraId="340DD55B" w14:textId="54676392" w:rsidR="00C90406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Pacientský portál</w:t>
            </w:r>
          </w:p>
        </w:tc>
        <w:tc>
          <w:tcPr>
            <w:tcW w:w="4083" w:type="dxa"/>
          </w:tcPr>
          <w:p w14:paraId="11BEE060" w14:textId="4005184F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Předveďte funkčnost pacientského portálu v podobě nativní mobilní aplikace na platformě Android a iOS (v každém zvlášť).</w:t>
            </w:r>
          </w:p>
        </w:tc>
        <w:tc>
          <w:tcPr>
            <w:tcW w:w="3676" w:type="dxa"/>
          </w:tcPr>
          <w:p w14:paraId="19A4B8C7" w14:textId="0DB75433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Objednávání na lékařské vyšetření s možností vkládat žádanku, lékařskou zprávu formou naskenování dokumentu či v </w:t>
            </w:r>
            <w:proofErr w:type="spellStart"/>
            <w:r w:rsidRPr="00C90406">
              <w:rPr>
                <w:sz w:val="16"/>
                <w:szCs w:val="16"/>
              </w:rPr>
              <w:t>pdf</w:t>
            </w:r>
            <w:proofErr w:type="spellEnd"/>
            <w:r w:rsidRPr="00C90406">
              <w:rPr>
                <w:sz w:val="16"/>
                <w:szCs w:val="16"/>
              </w:rPr>
              <w:t xml:space="preserve"> formátu, proces objednání umožní pacientovi i zadat vlastní text. – 2 body</w:t>
            </w:r>
          </w:p>
          <w:p w14:paraId="4F1FA4E5" w14:textId="55A34036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Zobrazení lékařských zpráv – 2 body</w:t>
            </w:r>
          </w:p>
          <w:p w14:paraId="52A9B126" w14:textId="69440EB5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Zobrazení laboratorních výsledků – 2 bod</w:t>
            </w:r>
            <w:r>
              <w:rPr>
                <w:sz w:val="16"/>
                <w:szCs w:val="16"/>
              </w:rPr>
              <w:t>y</w:t>
            </w:r>
          </w:p>
          <w:p w14:paraId="6F1107C0" w14:textId="5BB7C6CC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Přehled medikace a dávkování – 2 body</w:t>
            </w:r>
          </w:p>
          <w:p w14:paraId="62B26DF5" w14:textId="7B633AEC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zadat požadavek na obnovu receptu – 2 body</w:t>
            </w:r>
          </w:p>
        </w:tc>
        <w:tc>
          <w:tcPr>
            <w:tcW w:w="2878" w:type="dxa"/>
          </w:tcPr>
          <w:p w14:paraId="72313AD9" w14:textId="372D3715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Mobilní přístup pacienta ke službám nemocnice má zásadní dopad na kvalitu služeb, automatizaci vnitřních procesů a aktivního zapojení pacienta do péče. Zdravotní díky tomuto šetří čas a zvyšuje produktivitu práce. Management požadavků má za cíl zefektivnit práci zdravotního personálu díky nastavení asynchronní komunikace mezi pacientem a zdravotnickým zařízení.</w:t>
            </w:r>
          </w:p>
        </w:tc>
      </w:tr>
      <w:tr w:rsidR="00C90406" w:rsidRPr="00133874" w14:paraId="274B74FF" w14:textId="77777777" w:rsidTr="007A2C23">
        <w:tc>
          <w:tcPr>
            <w:tcW w:w="909" w:type="dxa"/>
          </w:tcPr>
          <w:p w14:paraId="6FD5F7D2" w14:textId="4B857060" w:rsidR="00C90406" w:rsidRPr="00133874" w:rsidRDefault="00C90406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402" w:type="dxa"/>
          </w:tcPr>
          <w:p w14:paraId="7E91160B" w14:textId="770946E0" w:rsidR="00C90406" w:rsidRPr="00C90406" w:rsidRDefault="00C90406" w:rsidP="007A2C23">
            <w:pPr>
              <w:rPr>
                <w:b/>
                <w:bCs/>
                <w:sz w:val="20"/>
                <w:szCs w:val="20"/>
              </w:rPr>
            </w:pPr>
            <w:r w:rsidRPr="00C90406">
              <w:rPr>
                <w:b/>
                <w:bCs/>
                <w:sz w:val="20"/>
                <w:szCs w:val="20"/>
              </w:rPr>
              <w:t>Preskripce a medikace</w:t>
            </w:r>
          </w:p>
        </w:tc>
        <w:tc>
          <w:tcPr>
            <w:tcW w:w="4083" w:type="dxa"/>
          </w:tcPr>
          <w:p w14:paraId="1F078D6C" w14:textId="19C0CF16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C90406">
              <w:rPr>
                <w:sz w:val="16"/>
                <w:szCs w:val="16"/>
              </w:rPr>
              <w:t>ředveďte v NIS potvrzení podání léčiva</w:t>
            </w:r>
          </w:p>
        </w:tc>
        <w:tc>
          <w:tcPr>
            <w:tcW w:w="3676" w:type="dxa"/>
          </w:tcPr>
          <w:p w14:paraId="03A1EF72" w14:textId="527A067E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Možnost označení podání u jednotlivé dávky -</w:t>
            </w:r>
            <w:r>
              <w:rPr>
                <w:sz w:val="16"/>
                <w:szCs w:val="16"/>
              </w:rPr>
              <w:t>3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182E982D" w14:textId="7D034534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Možnost označení podání celého léku - </w:t>
            </w:r>
            <w:r>
              <w:rPr>
                <w:sz w:val="16"/>
                <w:szCs w:val="16"/>
              </w:rPr>
              <w:t>3</w:t>
            </w:r>
            <w:r w:rsidRPr="00C90406">
              <w:rPr>
                <w:sz w:val="16"/>
                <w:szCs w:val="16"/>
              </w:rPr>
              <w:t xml:space="preserve"> body</w:t>
            </w:r>
          </w:p>
          <w:p w14:paraId="7FC93196" w14:textId="158447FC" w:rsidR="00C90406" w:rsidRPr="00C90406" w:rsidRDefault="00C90406" w:rsidP="00C90406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 xml:space="preserve">Možnost označení podání celého medikačního listu - </w:t>
            </w:r>
            <w:r>
              <w:rPr>
                <w:sz w:val="16"/>
                <w:szCs w:val="16"/>
              </w:rPr>
              <w:t>4</w:t>
            </w:r>
            <w:r w:rsidRPr="00C90406">
              <w:rPr>
                <w:sz w:val="16"/>
                <w:szCs w:val="16"/>
              </w:rPr>
              <w:t xml:space="preserve"> body</w:t>
            </w:r>
          </w:p>
        </w:tc>
        <w:tc>
          <w:tcPr>
            <w:tcW w:w="2878" w:type="dxa"/>
          </w:tcPr>
          <w:p w14:paraId="64804106" w14:textId="631851B2" w:rsidR="00C90406" w:rsidRPr="00C90406" w:rsidRDefault="00C90406" w:rsidP="00C90406">
            <w:pPr>
              <w:rPr>
                <w:sz w:val="16"/>
                <w:szCs w:val="16"/>
              </w:rPr>
            </w:pPr>
            <w:r w:rsidRPr="00C90406">
              <w:rPr>
                <w:sz w:val="16"/>
                <w:szCs w:val="16"/>
              </w:rPr>
              <w:t>Elektronické ordinování léků a potvrzování jejich podání snižuje chybovost při předepisování a podávání léků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3A03B046" w14:textId="77777777" w:rsidR="00133874" w:rsidRDefault="00133874"/>
    <w:p w14:paraId="37BA55A0" w14:textId="76605ADC" w:rsidR="00B15366" w:rsidRDefault="00B15366">
      <w:r>
        <w:t>Poznámky ke scénářům:</w:t>
      </w:r>
    </w:p>
    <w:p w14:paraId="399F955F" w14:textId="5CA6950E" w:rsidR="00DF5D44" w:rsidRPr="00DF5D44" w:rsidRDefault="00604A74" w:rsidP="00B15366">
      <w:pPr>
        <w:pStyle w:val="Odstavecseseznamem"/>
        <w:numPr>
          <w:ilvl w:val="0"/>
          <w:numId w:val="2"/>
        </w:numPr>
      </w:pPr>
      <w:r>
        <w:t xml:space="preserve">Každý scénář </w:t>
      </w:r>
      <w:r w:rsidR="00DF5D44">
        <w:t xml:space="preserve">obsahuje variabilní počet kvalitativních kritérií, která jsou pro daný scénář v součtu ohodnocena </w:t>
      </w:r>
      <w:r>
        <w:t xml:space="preserve">10 </w:t>
      </w:r>
      <w:r w:rsidR="00DF5D44">
        <w:t>body.</w:t>
      </w:r>
      <w:r>
        <w:t xml:space="preserve"> </w:t>
      </w:r>
    </w:p>
    <w:p w14:paraId="375627FC" w14:textId="2C98E8E1" w:rsidR="00604A74" w:rsidRDefault="00DF5D44" w:rsidP="00B15366">
      <w:pPr>
        <w:pStyle w:val="Odstavecseseznamem"/>
        <w:numPr>
          <w:ilvl w:val="0"/>
          <w:numId w:val="2"/>
        </w:numPr>
      </w:pPr>
      <w:r>
        <w:lastRenderedPageBreak/>
        <w:t>B</w:t>
      </w:r>
      <w:r w:rsidR="00604A74">
        <w:t xml:space="preserve">ody </w:t>
      </w:r>
      <w:r>
        <w:t xml:space="preserve">za jednotlivá hodnotící kritéria jsou </w:t>
      </w:r>
      <w:r w:rsidR="00604A74">
        <w:t xml:space="preserve">přiděleny </w:t>
      </w:r>
      <w:r>
        <w:t>ne</w:t>
      </w:r>
      <w:r w:rsidR="00604A74">
        <w:t xml:space="preserve">rovnoměrně dle </w:t>
      </w:r>
      <w:r>
        <w:t>potřebnosti</w:t>
      </w:r>
      <w:r w:rsidR="008457EA">
        <w:t xml:space="preserve"> daného kritéria. </w:t>
      </w:r>
    </w:p>
    <w:p w14:paraId="10A9B33E" w14:textId="3E9F2847" w:rsidR="00C404F2" w:rsidRDefault="00C404F2" w:rsidP="00B15366">
      <w:pPr>
        <w:pStyle w:val="Odstavecseseznamem"/>
        <w:numPr>
          <w:ilvl w:val="0"/>
          <w:numId w:val="2"/>
        </w:numPr>
      </w:pPr>
      <w:r>
        <w:t>Dodavatel musí dodržet způsob předvedení daného scénáře. V případě nedodržení bude hodnoceno nulovou bodovou hodnotou.</w:t>
      </w:r>
    </w:p>
    <w:p w14:paraId="371E64B0" w14:textId="77777777" w:rsidR="00604A74" w:rsidRDefault="00604A74" w:rsidP="006725D8">
      <w:pPr>
        <w:pStyle w:val="Odstavecseseznamem"/>
      </w:pPr>
    </w:p>
    <w:p w14:paraId="527A4DE4" w14:textId="77777777" w:rsidR="007A2C23" w:rsidRDefault="007A2C23">
      <w:pPr>
        <w:pStyle w:val="Odstavecseseznamem"/>
      </w:pPr>
    </w:p>
    <w:sectPr w:rsidR="007A2C23" w:rsidSect="001338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A42"/>
    <w:multiLevelType w:val="hybridMultilevel"/>
    <w:tmpl w:val="3EC0B7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35EDB"/>
    <w:multiLevelType w:val="hybridMultilevel"/>
    <w:tmpl w:val="8E1E9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53274"/>
    <w:multiLevelType w:val="hybridMultilevel"/>
    <w:tmpl w:val="E390BAFE"/>
    <w:lvl w:ilvl="0" w:tplc="28D270A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1561F"/>
    <w:multiLevelType w:val="hybridMultilevel"/>
    <w:tmpl w:val="C834F58C"/>
    <w:lvl w:ilvl="0" w:tplc="16C26E5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706D5"/>
    <w:multiLevelType w:val="hybridMultilevel"/>
    <w:tmpl w:val="DCF8C1E0"/>
    <w:lvl w:ilvl="0" w:tplc="910C1E68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483563">
    <w:abstractNumId w:val="4"/>
  </w:num>
  <w:num w:numId="2" w16cid:durableId="1448232815">
    <w:abstractNumId w:val="0"/>
  </w:num>
  <w:num w:numId="3" w16cid:durableId="1837189458">
    <w:abstractNumId w:val="3"/>
  </w:num>
  <w:num w:numId="4" w16cid:durableId="2054038935">
    <w:abstractNumId w:val="1"/>
  </w:num>
  <w:num w:numId="5" w16cid:durableId="53819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74"/>
    <w:rsid w:val="00032209"/>
    <w:rsid w:val="00056C42"/>
    <w:rsid w:val="000646C9"/>
    <w:rsid w:val="001005FC"/>
    <w:rsid w:val="001143D3"/>
    <w:rsid w:val="00133874"/>
    <w:rsid w:val="00136C62"/>
    <w:rsid w:val="00141FF7"/>
    <w:rsid w:val="001D6E53"/>
    <w:rsid w:val="001E5602"/>
    <w:rsid w:val="00244A11"/>
    <w:rsid w:val="002537C4"/>
    <w:rsid w:val="00261179"/>
    <w:rsid w:val="00284D64"/>
    <w:rsid w:val="002B1296"/>
    <w:rsid w:val="00317AE5"/>
    <w:rsid w:val="0032310E"/>
    <w:rsid w:val="00373FA8"/>
    <w:rsid w:val="00377C2A"/>
    <w:rsid w:val="00457D80"/>
    <w:rsid w:val="004707D3"/>
    <w:rsid w:val="004B6126"/>
    <w:rsid w:val="004B7E70"/>
    <w:rsid w:val="005619B6"/>
    <w:rsid w:val="005D46A2"/>
    <w:rsid w:val="005F0285"/>
    <w:rsid w:val="005F3405"/>
    <w:rsid w:val="00604A74"/>
    <w:rsid w:val="0063498D"/>
    <w:rsid w:val="00634D72"/>
    <w:rsid w:val="006449DE"/>
    <w:rsid w:val="00670CD1"/>
    <w:rsid w:val="006725D8"/>
    <w:rsid w:val="00691AE4"/>
    <w:rsid w:val="00697520"/>
    <w:rsid w:val="006A201E"/>
    <w:rsid w:val="006D29AE"/>
    <w:rsid w:val="006E2FBC"/>
    <w:rsid w:val="006E4748"/>
    <w:rsid w:val="007424E4"/>
    <w:rsid w:val="0077349B"/>
    <w:rsid w:val="00781E1C"/>
    <w:rsid w:val="007A2C23"/>
    <w:rsid w:val="008457EA"/>
    <w:rsid w:val="008A763A"/>
    <w:rsid w:val="008C3403"/>
    <w:rsid w:val="008D0967"/>
    <w:rsid w:val="009451F4"/>
    <w:rsid w:val="00945407"/>
    <w:rsid w:val="009522F5"/>
    <w:rsid w:val="00983362"/>
    <w:rsid w:val="009C79D2"/>
    <w:rsid w:val="00A12018"/>
    <w:rsid w:val="00A21C32"/>
    <w:rsid w:val="00A21DF1"/>
    <w:rsid w:val="00A838D9"/>
    <w:rsid w:val="00AA7669"/>
    <w:rsid w:val="00AB08F3"/>
    <w:rsid w:val="00AB0A2F"/>
    <w:rsid w:val="00AC6529"/>
    <w:rsid w:val="00AC7937"/>
    <w:rsid w:val="00AE153B"/>
    <w:rsid w:val="00B010BA"/>
    <w:rsid w:val="00B15366"/>
    <w:rsid w:val="00B43C9C"/>
    <w:rsid w:val="00BB1013"/>
    <w:rsid w:val="00BC7F20"/>
    <w:rsid w:val="00C35434"/>
    <w:rsid w:val="00C404F2"/>
    <w:rsid w:val="00C563AA"/>
    <w:rsid w:val="00C62593"/>
    <w:rsid w:val="00C64815"/>
    <w:rsid w:val="00C90406"/>
    <w:rsid w:val="00C929A7"/>
    <w:rsid w:val="00CE1375"/>
    <w:rsid w:val="00CF0398"/>
    <w:rsid w:val="00D52297"/>
    <w:rsid w:val="00D725B0"/>
    <w:rsid w:val="00DF5D44"/>
    <w:rsid w:val="00E00C5A"/>
    <w:rsid w:val="00E10010"/>
    <w:rsid w:val="00E434E4"/>
    <w:rsid w:val="00E76AA2"/>
    <w:rsid w:val="00E94E00"/>
    <w:rsid w:val="00F11A3A"/>
    <w:rsid w:val="00F32D56"/>
    <w:rsid w:val="00F41454"/>
    <w:rsid w:val="00F86A3E"/>
    <w:rsid w:val="00F936C1"/>
    <w:rsid w:val="00FB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3F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33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3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38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3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38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38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38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38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38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38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38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38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387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387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38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38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38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38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38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33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3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33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3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338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38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3387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38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387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3874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33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E1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37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5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c2bde1-95e0-4fc6-a4d0-5b6157d33593">
      <Terms xmlns="http://schemas.microsoft.com/office/infopath/2007/PartnerControls"/>
    </lcf76f155ced4ddcb4097134ff3c332f>
    <TaxCatchAll xmlns="553082f1-8550-4448-824f-e13d4a49c5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3C69795301A47A1AAD6C99CB77D8B" ma:contentTypeVersion="14" ma:contentTypeDescription="Vytvoří nový dokument" ma:contentTypeScope="" ma:versionID="7b9a8a29e33956af1fe5fbf98e523294">
  <xsd:schema xmlns:xsd="http://www.w3.org/2001/XMLSchema" xmlns:xs="http://www.w3.org/2001/XMLSchema" xmlns:p="http://schemas.microsoft.com/office/2006/metadata/properties" xmlns:ns2="cbc2bde1-95e0-4fc6-a4d0-5b6157d33593" xmlns:ns3="553082f1-8550-4448-824f-e13d4a49c584" targetNamespace="http://schemas.microsoft.com/office/2006/metadata/properties" ma:root="true" ma:fieldsID="27939470351808fbf599ec23ce54be95" ns2:_="" ns3:_="">
    <xsd:import namespace="cbc2bde1-95e0-4fc6-a4d0-5b6157d33593"/>
    <xsd:import namespace="553082f1-8550-4448-824f-e13d4a49c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2bde1-95e0-4fc6-a4d0-5b6157d33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d88af5c7-d404-4ca6-99ff-8f1ff8cbff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082f1-8550-4448-824f-e13d4a49c58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Sloupec zachycení celé taxonomie" ma:hidden="true" ma:list="{90ec76aa-910c-4487-a339-04974342df03}" ma:internalName="TaxCatchAll" ma:showField="CatchAllData" ma:web="553082f1-8550-4448-824f-e13d4a49c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A1247-534F-41A0-93A6-4C9113F26402}">
  <ds:schemaRefs>
    <ds:schemaRef ds:uri="http://schemas.microsoft.com/office/2006/metadata/properties"/>
    <ds:schemaRef ds:uri="http://schemas.microsoft.com/office/infopath/2007/PartnerControls"/>
    <ds:schemaRef ds:uri="cbc2bde1-95e0-4fc6-a4d0-5b6157d33593"/>
    <ds:schemaRef ds:uri="553082f1-8550-4448-824f-e13d4a49c584"/>
  </ds:schemaRefs>
</ds:datastoreItem>
</file>

<file path=customXml/itemProps2.xml><?xml version="1.0" encoding="utf-8"?>
<ds:datastoreItem xmlns:ds="http://schemas.openxmlformats.org/officeDocument/2006/customXml" ds:itemID="{849D1DA4-19EC-4419-9B6D-04E431F35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D8CE09-0359-484A-A17A-B1962D099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2bde1-95e0-4fc6-a4d0-5b6157d33593"/>
    <ds:schemaRef ds:uri="553082f1-8550-4448-824f-e13d4a49c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2024-09-06T09:05:00Z</cp:lastPrinted>
  <dcterms:created xsi:type="dcterms:W3CDTF">2024-11-24T20:42:00Z</dcterms:created>
  <dcterms:modified xsi:type="dcterms:W3CDTF">2025-02-12T15:22:00Z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0x01010095B3C69795301A47A1AAD6C99CB77D8B</vt:lpwstr>
  </property>
  <property fmtid="{D5CDD505-2E9C-101B-9397-08002B2CF9AE}" pid="3" name="MediaServiceImageTags">
    <vt:lpwstr/>
  </property>
</Properties>
</file>